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</w:t>
      </w:r>
    </w:p>
    <w:p>
      <w:pPr>
        <w:jc w:val="center"/>
      </w:pPr>
      <w:r>
        <w:rPr>
          <w:i/>
          <w:sz w:val="20"/>
        </w:rPr>
        <w:t>Кожухотрубный теплообменник — подбор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Подогреватели, конденсаторы, охладители ·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 (РК)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адрес в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НАЗНАЧЕНИЕ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ТРЕБОВАНИЯ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Кол-во, шт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https://teploobmennic.kz/spravochniki/oprosnye-listy/kozhukhotrubnyy-teploobmennik-podbor.pdf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